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9A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Оренбургской области стартовала Информационная кампания по предоставлению налоговых льгот по имущественным налогам для граждан.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bookmarkStart w:id="0" w:name="_GoBack"/>
      <w:bookmarkEnd w:id="0"/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налогу на имущество физических лиц: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Право на налоговую льготу имеют следующие категории налогоплательщиков: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I и II групп инвалидности;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инвалиды с детства, дети-инвалиды;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 и т. д.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налоговых льгот.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B5479A" w:rsidRPr="009E1CA3" w:rsidRDefault="00B5479A" w:rsidP="00B547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квартира, часть квартиры или комната;</w:t>
      </w:r>
    </w:p>
    <w:p w:rsidR="00B5479A" w:rsidRPr="009E1CA3" w:rsidRDefault="00B5479A" w:rsidP="00B547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жилой дом или часть жилого дома;</w:t>
      </w:r>
    </w:p>
    <w:p w:rsidR="00B5479A" w:rsidRPr="009E1CA3" w:rsidRDefault="00B5479A" w:rsidP="00B547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помещение или сооружение, указанные в подпункте 14 пункта 1 статьи 407 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B5479A" w:rsidRPr="009E1CA3" w:rsidRDefault="00B5479A" w:rsidP="00B547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хозяйственное строение или сооружение, указанные в подпункте 15 пункта 1 статьи 407 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РФ;</w:t>
      </w:r>
    </w:p>
    <w:p w:rsidR="00B5479A" w:rsidRPr="009E1CA3" w:rsidRDefault="00B5479A" w:rsidP="00B547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гараж или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-место.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Налоговая льгота не предоставляется в отношении объектов налогообложения, указанных 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подпункте 2 пункта 2 статьи 406 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РФ, за исключением гаражей и </w:t>
      </w:r>
      <w:proofErr w:type="spell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машино</w:t>
      </w:r>
      <w:proofErr w:type="spell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-мест, расположенных в таких объектах налогообложения.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Кроме того, в соответствии с пунктом 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346.1, пунктом 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346.11, пунктом 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статьи 346.26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пунктом 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346.23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НК РФ 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применение индивидуальными предпринимателями системы налогообложения для сельскохозяйственных товаропроизводителей, упрощенной системы налогообложения, системы налогообложения в виде единого налога на вмененный доход для отдельных видов деятельности, патентной системы налогообложения предусматривает их освобождение от уплаты налога на имущество физических</w:t>
      </w:r>
      <w:proofErr w:type="gramEnd"/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лиц в отношении имущества, используемого в предпринимательской деятельности, за исключением объектов налогообложения налогом на имущество физических лиц, включенных в перечень административно-деловых и торговых центров, определяемый в соответствии со статьей 378.2 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РФ</w:t>
      </w: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5479A" w:rsidRPr="009E1CA3" w:rsidRDefault="00B5479A" w:rsidP="00B547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E1C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предоставляется налоговый вычет для физических лиц, имеющих трех и более несовершеннолетних детей, в виде уменьшения налоговой базы 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земельному налогу: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Вычетом в размере кадастровой стоимости 600 кв. метров по одному земельному участку могут воспользоваться: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I и II групп инвалидности;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инвалиды с детства, дети-инвалиды;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пенсионеры и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предпенсионеры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физические лица, имеющих трех и более несовершеннолетних детей и т.д.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транспортному налогу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льготы установлены Законом Оренбургской области Оренбургской области от 16.11.2002 № 322/66-III-ОЗ «О транспортном налоге» (далее – Закон) для следующих категорий: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1. Освобождаются от уплаты налога: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Герои Советского Союза, Герои Российской Федерации, Герои Социалистического Труда, полные кавалеры ордена Славы, полные кавалеры ордена Трудовой Славы;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Великой Отечественной войны и приравненные к ним лица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категории граждан, подвергшихся воздействию радиации вследствие чернобыльской катастрофы, в соответствии с Законом Российской Федерации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социальной защите граждан, подвергшихся радиации вследствие катастрофы на Чернобыльской АЭС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  <w:proofErr w:type="gramEnd"/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инвалиды всех категорий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один из родителей (усыновителей), попечителей, опекунов, приемных родителей многодетной семьи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лица, достигшие возраста 55 и 60 лет (соответственно женщины и мужчины), а также пенсионеры, получающие пенсии, назначенные в порядке, установленном законодательством Российской Федерации и ветераны боевых действий (для лиц, на которых зарегистрированы два и более транспортных средства, льгота предоставляется не более чем по одному транспортному средству, исчисленная сумма налога по которому является наибольшей).</w:t>
      </w:r>
      <w:proofErr w:type="gramEnd"/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B5479A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налогоплательщик, имеющий право на налоговую льготу </w:t>
      </w: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имущественным налогам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 РФ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Кроме того, органы местного самоуправления, имеют право устанавливать дополнительные налоговые льготы по налогу на имущество физических лиц, не предусмотренные федеральным законодательством.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информацией о налоговых льготах (по всем видам имущественных налогов во всех муниципальных образованиях) можно ознакомиться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сервисе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«Справочная информация о ставках и льготах по имущественным налогам»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сайте ФНС России (</w:t>
      </w:r>
      <w:r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Убедившись, что налогоплательщик относиться к категориям физических лиц, имеющим право на налоговую льготу, но льгота не учтена в полученном налоговом уведомлении или возникла впервые, целесообразно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(письмо ФНС России от 13.05.2020 № БС-4-21/7799@).</w:t>
      </w:r>
      <w:proofErr w:type="gramEnd"/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Подать заявление о предоставлении налоговой льготы в налоговый орган можно любым удобным способом: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 «Личный кабинет налогоплательщика» (для пользователей Личного кабинета налогоплательщика);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почтовым сообщением в налоговую инспекцию;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путем личного обращения в любую налоговую инспекцию;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через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МФЦ, с которым налоговым органом заключено соглашение о возможности оказания соответствующей услуги.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о предоставлении налоговой льготы рассматривается налоговым органом в течение 30 дней со дня его получения.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налоговым органом запрошены сведения, подтверждающие право налогоплательщика на налоговую льготу, у органов и иных лиц, у которых имеются эти сведения, то срок рассмотрения заявления может быть продлен, но не более чем на 30 дней. При этом налогоплательщик уведомляется о продлении срока рассмотрения заявления.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изменения:</w:t>
      </w:r>
    </w:p>
    <w:p w:rsidR="00B5479A" w:rsidRPr="009E1CA3" w:rsidRDefault="00B5479A" w:rsidP="00B547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в Оренбургской области  изменен порядок определения </w:t>
      </w:r>
      <w:proofErr w:type="spell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льготируемых</w:t>
      </w:r>
      <w:proofErr w:type="spell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по транспортному налогу для лиц, на которых зарегистрированы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два и более транспортных средств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5479A" w:rsidRPr="009E1CA3" w:rsidRDefault="00B5479A" w:rsidP="00B547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налогового периода 2021 года налоговая льгота по транспортному налогу для физических лиц, на которых зарегистрированы два и более транспортных средства, предоставляется не более чем по одному транспортному средству, исчисленная сумма налога по которому является наибольшей (Закон Оренбургской области от 13.05.2021 № 2767/754-VI-ОЗ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статью 9 Закона Оренбургской области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 транспортном налоге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proofErr w:type="gramEnd"/>
    </w:p>
    <w:p w:rsidR="00B5479A" w:rsidRPr="009E1CA3" w:rsidRDefault="00B5479A" w:rsidP="00B547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Ранее льгота для таких налогоплательщиков предоставлялась  не более чем по одному транспортному средству, имеющему наиболее мощный двигатель.</w:t>
      </w:r>
    </w:p>
    <w:p w:rsidR="00B5479A" w:rsidRPr="009E1CA3" w:rsidRDefault="00B5479A" w:rsidP="00B547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proofErr w:type="gramStart"/>
      <w:r w:rsidRPr="009E1CA3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В Оренбургской области стартовала Информационная кампания по предоставлению налоговых льгот организациям по транспортному и земельному налогам.</w:t>
      </w:r>
      <w:proofErr w:type="gramEnd"/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Транспортный налог: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Льготы установлены Законом Оренбургской области от 16.11.2002 № 322/66-III-ОЗ «О транспортном налоге» (далее – Закон).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Освобождаются от уплаты налога: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1) организации, занимающиеся подготовкой юношей по военно-учетным специальностям (ВУС) к службе в армии, приобщением молодежи к военно-прикладным видам спорта и выполняющие оборонный заказ;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2) общественные организации инвалидов, использующие транспортные средства для осуществления своей уставной деятельности;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3) профессиональные аварийно-спасательные службы, профессиональные аварийно-спасательные формирования;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>4)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5) органы и подразделения внутренних дел Министерства внутренних дел Российской Федерации по Оренбургской области;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6)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7) муниципальные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8)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9)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10)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11) государственные учреждения, созданные для выполнения работ,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12) органы законодательной (представительной) и исполнительной власти Оренбургской области;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13) органы местного самоуправления муниципальных образований Оренбургской области;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14) государственные учреждения, осуществляющие полномочия по сохранению, воспроизводству и регулированию объектов животного мира и водных биологических ресурсов, государственные учреждения, осуществляющие деятельность по организации воспроизводства конного поголовья и испытанию племенных лошадей в целях селекции в племенном коневодстве, государственные учреждения ветеринарии и лесничества, учредителями которых являются органы государственной власти Оренбургской области;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15)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исполнительной власти Оренбургской области;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t>16) учреждения, выполняющие функции в сфере пожарной безопасности, защиты населения и территорий от чрезвычайных ситуаций, спасания людей на водных объектах, учредителями которых являются органы местного самоуправления муниципальных образований Оренбургской области;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1CA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17) общественные объединения пожарной охраны, созданные в соответствии с Федеральным </w:t>
      </w:r>
      <w:r w:rsidRPr="009E1CA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законом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 от 6 мая 2011 года </w:t>
      </w:r>
      <w:r>
        <w:rPr>
          <w:rFonts w:ascii="Times New Roman" w:hAnsi="Times New Roman" w:cs="Times New Roman"/>
          <w:bCs/>
          <w:sz w:val="26"/>
          <w:szCs w:val="26"/>
        </w:rPr>
        <w:t>№ </w:t>
      </w:r>
      <w:r w:rsidRPr="009E1CA3">
        <w:rPr>
          <w:rFonts w:ascii="Times New Roman" w:hAnsi="Times New Roman" w:cs="Times New Roman"/>
          <w:bCs/>
          <w:sz w:val="26"/>
          <w:szCs w:val="26"/>
        </w:rPr>
        <w:t xml:space="preserve">100-ФЗ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9E1CA3">
        <w:rPr>
          <w:rFonts w:ascii="Times New Roman" w:hAnsi="Times New Roman" w:cs="Times New Roman"/>
          <w:bCs/>
          <w:sz w:val="26"/>
          <w:szCs w:val="26"/>
        </w:rPr>
        <w:t>О добровольной пожарной охране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9E1CA3">
        <w:rPr>
          <w:rFonts w:ascii="Times New Roman" w:hAnsi="Times New Roman" w:cs="Times New Roman"/>
          <w:bCs/>
          <w:sz w:val="26"/>
          <w:szCs w:val="26"/>
        </w:rPr>
        <w:t>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Налог в размере 50 процентов уплачивают: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1) организации автотранспорта, осуществляющие пассажирские перевозки на муниципальных, межмуниципальных маршрутах, соблюдающие единые условия перевозки пассажиров, у которых наибольший удельный вес доходов составляют доходы от пассажирских перевозок, по транспортным средствам, осуществляющим перевозки пассажиров (кроме легкового такси и автобусов (микроавтобусов), работающих в режиме такси);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2) организации агропромышленного комплекса всех форм собственности, крестьянские (фермерские) хозяйства (за исключением граждан, ведущих личное подсобное хозяйство), занимающиеся производством сельскохозяйственной продукции, удельный вес доходов от реализации которой в общей сумме их доходов составляет 70 и более процентов.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Налоговые льготы, установленные Законом, не предоставляются налогоплательщикам в отношении автомобилей легковых с мощностью двигателя свыше 250 л. с., мотоциклов и мотороллеров с мощностью двигателя свыше 40 л. с., грузовых автомобилей с мощностью двигателя свыше 250 л. </w:t>
      </w:r>
      <w:proofErr w:type="gramStart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., снегоходов, мотосаней с мощностью двигателя свыше 50 л. с., катеров, моторных лодок и других водных транспортных средств с мощностью двигателя свыше 100 л. с., яхт и других парусно-моторных судов с мощностью двигателя свыше 100 л. с., гидроциклов с мощностью двигателя свыше 100 л. с., самолетов, вертолетов и иных воздушных судов, имеющих двигатели, и самолетов, имеющих реактивные двигатели, с года выпуска которых прошло менее 5 лет.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Земельный налог: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Льготы устанавливаются</w:t>
      </w:r>
      <w:r w:rsidRPr="009E1CA3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представительных органов муниципальных образований.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документы,</w:t>
      </w:r>
      <w:r w:rsidRPr="009E1CA3">
        <w:rPr>
          <w:rFonts w:ascii="Times New Roman" w:hAnsi="Times New Roman" w:cs="Times New Roman"/>
          <w:sz w:val="26"/>
          <w:szCs w:val="26"/>
        </w:rPr>
        <w:t xml:space="preserve"> подтверждающие право налогоплательщика на налоговую льготу. 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Подать заявление о предоставлении налоговой льготы в налоговый орган можно любым удобным способом: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почтовым сообщением в налоговую инспекцию;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путем личного обращения в любую налоговую инспекцию;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- направив заявление по ТКС;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- через многофункциональный центр предоставления государственных и муниципальных услуг.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сведения.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 xml:space="preserve">Заявление о предоставлении налоговой льготы рассматривается налоговым органом в течение 30 дней со дня его получения.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направления налоговым 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дней, уведомив об этом налогоплательщика.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уведомление о предоставлении налоговой льготы либо сообщение об отказе от предоставления налоговой льготы.</w:t>
      </w:r>
    </w:p>
    <w:p w:rsidR="00B5479A" w:rsidRPr="009E1CA3" w:rsidRDefault="00B5479A" w:rsidP="00B547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E1C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E1CA3">
        <w:rPr>
          <w:rFonts w:ascii="Times New Roman" w:hAnsi="Times New Roman" w:cs="Times New Roman"/>
          <w:sz w:val="26"/>
          <w:szCs w:val="26"/>
        </w:rPr>
        <w:t xml:space="preserve">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B5479A" w:rsidRPr="009E1CA3" w:rsidRDefault="00B5479A" w:rsidP="00B547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>С информацией о налоговых льготах (по всем видам имущественных налогов во всех муниципальных образованиях) можно ознакомиться в сервисе «Справочная информация о ставках и льготах по имущественным налогам»</w:t>
      </w:r>
      <w:r w:rsidRPr="009E1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ФНС России (</w:t>
      </w:r>
      <w:r w:rsidRPr="009E1CA3">
        <w:rPr>
          <w:rFonts w:ascii="Times New Roman" w:hAnsi="Times New Roman" w:cs="Times New Roman"/>
          <w:sz w:val="26"/>
          <w:szCs w:val="26"/>
        </w:rPr>
        <w:t>www.nalog.</w:t>
      </w:r>
      <w:proofErr w:type="spellStart"/>
      <w:r w:rsidRPr="009E1CA3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9E1CA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9E1CA3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9E1CA3">
        <w:rPr>
          <w:rFonts w:ascii="Times New Roman" w:hAnsi="Times New Roman" w:cs="Times New Roman"/>
          <w:sz w:val="26"/>
          <w:szCs w:val="26"/>
        </w:rPr>
        <w:t>)</w:t>
      </w:r>
      <w:r w:rsidRPr="009E1C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обратившись в налоговые инспекции или в контакт-центр ФНС России (тел. 8 800 – 222-22-22).</w:t>
      </w:r>
    </w:p>
    <w:p w:rsidR="00922ED7" w:rsidRDefault="00B5479A"/>
    <w:sectPr w:rsidR="00922ED7" w:rsidSect="009E1CA3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766079"/>
      <w:docPartObj>
        <w:docPartGallery w:val="Page Numbers (Top of Page)"/>
        <w:docPartUnique/>
      </w:docPartObj>
    </w:sdtPr>
    <w:sdtEndPr/>
    <w:sdtContent>
      <w:p w:rsidR="009E1CA3" w:rsidRDefault="00B547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E1CA3" w:rsidRDefault="00B547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00C1"/>
    <w:multiLevelType w:val="multilevel"/>
    <w:tmpl w:val="3FB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9A"/>
    <w:rsid w:val="001F5037"/>
    <w:rsid w:val="005A77A4"/>
    <w:rsid w:val="00B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Елена Александровна</dc:creator>
  <cp:lastModifiedBy>Чаплыгина Елена Александровна</cp:lastModifiedBy>
  <cp:revision>1</cp:revision>
  <dcterms:created xsi:type="dcterms:W3CDTF">2022-02-08T10:26:00Z</dcterms:created>
  <dcterms:modified xsi:type="dcterms:W3CDTF">2022-02-08T10:27:00Z</dcterms:modified>
</cp:coreProperties>
</file>